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DNC 2024 | Day 4 Speeches | Eva Longoria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23 Aug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359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00:03:02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2024-08-23 02:09:55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Eva Longoria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I have known Kamala Harris for more than a decade. She supports us to dream big, too. In the latino community, in our community, we have a saying, si, se puede. Let's turn all of this enthusiasm and joy into action between now and November 5.</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Chicago.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I am so excited to be here tonight. What an honor to be part of this historic moment. And y'all are part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00:00:19</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I have known Kamala Harris for more than a decade, and she. She comes from a family a lot like mine, and I'm sure a lot like yours. We were both raised knowing that no one was gonna hand us anything, especially as women, that, uh, we were gonna have to touch every rung of the ladder to get ahead. We were gonna have to work really hard. Now, she worked at McDonald's, but I worked at Wendy's.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00:00:50</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at us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00:00:56</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see, Kamala, um, and I were able to see beyond the horizon because our families supported our big dreams. Well, guess what? As Americans, we're all part of one big family. Somos familia.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00:01:13</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familia, we have to have each other's back. We have to support each other's dreams, because Kamala's success is our success, and she supports us to dream big, too. So let me tell you, in the latino community, in our community, we have a saying, si, se puede, which means yes. It means yes, we can. But tonight, I'm here to tell you, yes, she 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00:01:45</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we're going to say, she se puede. So when someone asks you, is she ready to lead this country forward? We're going to say, she se puede. When somebody says, is she qualified for the job? We're going to say she said, puerto.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00:02:02</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When somebody asks, is she going to be the first female president of the United States? We're going to say, she said, with it or voices or vote, we're going to decide this election. And let me tell you, the energy tonight isn't just here in Chicago. It's all across the country. People are gathered at, uh, watch parties everywhere to celebrate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00:02:31</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Say hello.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00:02:36</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00:02:40</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We know how to work, so let's get to work. Let's turn all of this enthusiasm and joy into action between now and November 5. Let's go. She said pueb.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00:02:55</w:t>
        </w:r>
      </w:hyperlink>
      <w:r w:rsidR="00000000" w:rsidRPr="00000000" w:rsidDel="00000000">
        <w:rPr>
          <w:sz w:val="24"/>
          <w:b w:val="1"/>
          <w:rtl w:val="0"/>
        </w:rPr>
        <w:t xml:space="preserve"> Eva Longoria</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said pueblo.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fiYBcDOxs_Gujad9gpq2QyE8l0XURtTk" Type="http://schemas.openxmlformats.org/officeDocument/2006/relationships/hyperlink" Id="rId7" TargetMode="External"/><Relationship Target="https://aliceapp.ai/recordings/fiYBcDOxs_Gujad9gpq2QyE8l0XURtTk?seek=1.0" Type="http://schemas.openxmlformats.org/officeDocument/2006/relationships/hyperlink" Id="rId8" TargetMode="External"/><Relationship Target="https://aliceapp.ai/recordings/fiYBcDOxs_Gujad9gpq2QyE8l0XURtTk?seek=6.0" Type="http://schemas.openxmlformats.org/officeDocument/2006/relationships/hyperlink" Id="rId9" TargetMode="External"/><Relationship Target="https://aliceapp.ai/recordings/fiYBcDOxs_Gujad9gpq2QyE8l0XURtTk?seek=19.0" Type="http://schemas.openxmlformats.org/officeDocument/2006/relationships/hyperlink" Id="rId10" TargetMode="External"/><Relationship Target="https://aliceapp.ai/recordings/fiYBcDOxs_Gujad9gpq2QyE8l0XURtTk?seek=50.0" Type="http://schemas.openxmlformats.org/officeDocument/2006/relationships/hyperlink" Id="rId11" TargetMode="External"/><Relationship Target="https://aliceapp.ai/recordings/fiYBcDOxs_Gujad9gpq2QyE8l0XURtTk?seek=56.0" Type="http://schemas.openxmlformats.org/officeDocument/2006/relationships/hyperlink" Id="rId12" TargetMode="External"/><Relationship Target="https://aliceapp.ai/recordings/fiYBcDOxs_Gujad9gpq2QyE8l0XURtTk?seek=73.0" Type="http://schemas.openxmlformats.org/officeDocument/2006/relationships/hyperlink" Id="rId13" TargetMode="External"/><Relationship Target="https://aliceapp.ai/recordings/fiYBcDOxs_Gujad9gpq2QyE8l0XURtTk?seek=105.0" Type="http://schemas.openxmlformats.org/officeDocument/2006/relationships/hyperlink" Id="rId14" TargetMode="External"/><Relationship Target="https://aliceapp.ai/recordings/fiYBcDOxs_Gujad9gpq2QyE8l0XURtTk?seek=122.0" Type="http://schemas.openxmlformats.org/officeDocument/2006/relationships/hyperlink" Id="rId15" TargetMode="External"/><Relationship Target="https://aliceapp.ai/recordings/fiYBcDOxs_Gujad9gpq2QyE8l0XURtTk?seek=151.0" Type="http://schemas.openxmlformats.org/officeDocument/2006/relationships/hyperlink" Id="rId16" TargetMode="External"/><Relationship Target="https://aliceapp.ai/recordings/fiYBcDOxs_Gujad9gpq2QyE8l0XURtTk?seek=156.0" Type="http://schemas.openxmlformats.org/officeDocument/2006/relationships/hyperlink" Id="rId17" TargetMode="External"/><Relationship Target="https://aliceapp.ai/recordings/fiYBcDOxs_Gujad9gpq2QyE8l0XURtTk?seek=160.0" Type="http://schemas.openxmlformats.org/officeDocument/2006/relationships/hyperlink" Id="rId18" TargetMode="External"/><Relationship Target="https://aliceapp.ai/recordings/fiYBcDOxs_Gujad9gpq2QyE8l0XURtTk?seek=175.0" Type="http://schemas.openxmlformats.org/officeDocument/2006/relationships/hyperlink" Id="rId1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fiYBcDOxs_Gujad9gpq2QyE8l0XURtTk20241022-2-rzygyw</dc:title>
</cp:coreProperties>
</file>

<file path=docProps/custom.xml><?xml version="1.0" encoding="utf-8"?>
<Properties xmlns="http://schemas.openxmlformats.org/officeDocument/2006/custom-properties" xmlns:vt="http://schemas.openxmlformats.org/officeDocument/2006/docPropsVTypes"/>
</file>